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C79" w:rsidRDefault="00474C79" w:rsidP="00474C79">
      <w:pPr>
        <w:pStyle w:val="Szvegtrzs"/>
        <w:spacing w:before="120" w:after="12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Budapest Főváros VII. Kerület Erzsébetváros Önkormányzat Képviselő-testületének </w:t>
      </w:r>
    </w:p>
    <w:p w:rsidR="00CA3FE0" w:rsidRDefault="00474C79" w:rsidP="00474C79">
      <w:pPr>
        <w:pStyle w:val="Szvegtrzs"/>
        <w:spacing w:before="120" w:after="120" w:line="240" w:lineRule="auto"/>
        <w:jc w:val="center"/>
        <w:rPr>
          <w:b/>
          <w:bCs/>
        </w:rPr>
      </w:pPr>
      <w:r>
        <w:rPr>
          <w:b/>
          <w:bCs/>
        </w:rPr>
        <w:t>.../2025. (...) önkormányzati rendelete</w:t>
      </w:r>
    </w:p>
    <w:p w:rsidR="00CA3FE0" w:rsidRDefault="00474C79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Budapest Főváros VII. kerület Erzsébetváros Önkormányzata tulajdonában lévő közterületek használatáról és rendjéről szóló 6/2017. (II.17.) önkormányzati rendelet módosításáról</w:t>
      </w:r>
    </w:p>
    <w:p w:rsidR="00CA3FE0" w:rsidRDefault="00474C79">
      <w:pPr>
        <w:pStyle w:val="Szvegtrzs"/>
        <w:spacing w:after="0" w:line="240" w:lineRule="auto"/>
        <w:jc w:val="both"/>
      </w:pPr>
      <w:r>
        <w:t xml:space="preserve">[1] A kerületben élők nyugalmát, parkolási lehetőségét sokszor jelentős mértékben, és gyakran egyértelműen negatívan befolyásolja a filmforgatásokkal járó felhajtás, illetve a közterület, elsősorban a várakozóhelyek használata. Ennek érdekében javasolt egyrészt ennek megfelelő keretek közé szorítása, másrészt az érintettek részére a lehető legmegfelelőbb kompenzáció biztosítása, melyek figyelembe vételével a Képviselő-testület a rendeletet módosítani kívánja. A módosítás kiterjed a közterületek tisztán tartásával kapcsolatban a hulladékgyűjtő edények kihelyezése időpontjának, valamint a megsértése esetén alkalmazható szankció meghatározására. </w:t>
      </w:r>
    </w:p>
    <w:p w:rsidR="00CA3FE0" w:rsidRDefault="00474C79">
      <w:pPr>
        <w:pStyle w:val="Szvegtrzs"/>
        <w:spacing w:before="120" w:after="0" w:line="240" w:lineRule="auto"/>
        <w:jc w:val="both"/>
      </w:pPr>
      <w:r>
        <w:t>[2] Budapest Főváros VII. kerület Erzsébetváros Önkormányzatának Képviselő-testülete az Alaptörvény 32. cikk (2) bekezdésében meghatározott eredeti jogalkotói hatáskörében, a Magyarország helyi önkormányzatairól szóló 2011. évi CLXXXIX. törvény 23. § (5) bekezdés 2. pontjában meghatározott feladatkörében eljárva, valamint a mozgóképről szóló 2004. évi II. törvény 37. § (4) bekezdésében kapott felhatalmazás alapján a Budapest Főváros VII. kerület Erzsébetváros Önkormányzata tulajdonában lévő közterületek használatáról és rendjéről szóló 6/2017. (II.17.) önkormányzati rendelet módosításáról a következőket rendeli el:</w:t>
      </w:r>
    </w:p>
    <w:p w:rsidR="00474C79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CA3FE0" w:rsidRDefault="00474C79">
      <w:pPr>
        <w:pStyle w:val="Szvegtrzs"/>
        <w:spacing w:after="0" w:line="240" w:lineRule="auto"/>
        <w:jc w:val="both"/>
      </w:pPr>
      <w:r>
        <w:t>A Budapest Főváros VII. kerület Erzsébetváros Önkormányzata tulajdonában lévő közterületek használatáról és rendjéről szóló 6/2017. (II.17.) önkormányzati rendelet (a továbbiakban: Közter. Ör.) 9. § p) pontja helyébe a következő rendelkezés lép:</w:t>
      </w:r>
    </w:p>
    <w:p w:rsidR="00CA3FE0" w:rsidRDefault="00474C79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(Közterület-használati engedélyt kell beszerezni különösen:)</w:t>
      </w:r>
    </w:p>
    <w:p w:rsidR="00CA3FE0" w:rsidRDefault="00474C79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p)</w:t>
      </w:r>
      <w:r>
        <w:tab/>
      </w:r>
      <w:r>
        <w:rPr>
          <w:i/>
          <w:iCs/>
        </w:rPr>
        <w:t>fák és zöldterületek védelmét szolgáló berendezés elhelyezéséhez, fennmaradásához, települési szilárdhulladék-gyűjtő edénynek vagy konténernek – az ürítési napot megelőző nap 20 órától az ürítési nap 13 óráig történő kivételével – a közterületen való kihelyezéséhez;</w:t>
      </w:r>
      <w:r>
        <w:t>”</w:t>
      </w:r>
    </w:p>
    <w:p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CA3FE0" w:rsidRDefault="00474C79">
      <w:pPr>
        <w:pStyle w:val="Szvegtrzs"/>
        <w:spacing w:after="0" w:line="240" w:lineRule="auto"/>
        <w:jc w:val="both"/>
      </w:pPr>
      <w:r>
        <w:t>A Közter. Ör. 16. § (1) bekezdése a következő j) ponttal egészül ki:</w:t>
      </w:r>
    </w:p>
    <w:p w:rsidR="00CA3FE0" w:rsidRDefault="00474C79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közterület használata díjmentes különösen:)</w:t>
      </w:r>
    </w:p>
    <w:p w:rsidR="00CA3FE0" w:rsidRDefault="00474C79">
      <w:pPr>
        <w:pStyle w:val="Szvegtrzs"/>
        <w:spacing w:after="0" w:line="240" w:lineRule="auto"/>
        <w:ind w:left="580" w:hanging="560"/>
        <w:jc w:val="both"/>
      </w:pPr>
      <w:r>
        <w:t>„</w:t>
      </w:r>
      <w:r>
        <w:rPr>
          <w:i/>
          <w:iCs/>
        </w:rPr>
        <w:t>j)</w:t>
      </w:r>
      <w:r>
        <w:tab/>
      </w:r>
      <w:r>
        <w:rPr>
          <w:i/>
          <w:iCs/>
        </w:rPr>
        <w:t>a kihangosító nélküli gyalogos idegenvezetés</w:t>
      </w:r>
      <w:r>
        <w:t>”</w:t>
      </w:r>
    </w:p>
    <w:p w:rsidR="00CA3FE0" w:rsidRDefault="00474C79">
      <w:pPr>
        <w:pStyle w:val="Szvegtrzs"/>
        <w:spacing w:after="240" w:line="240" w:lineRule="auto"/>
        <w:jc w:val="both"/>
        <w:rPr>
          <w:i/>
          <w:iCs/>
        </w:rPr>
      </w:pPr>
      <w:r>
        <w:rPr>
          <w:i/>
          <w:iCs/>
        </w:rPr>
        <w:t>(esetében.)</w:t>
      </w:r>
    </w:p>
    <w:p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CA3FE0" w:rsidRDefault="00474C79">
      <w:pPr>
        <w:pStyle w:val="Szvegtrzs"/>
        <w:spacing w:after="0" w:line="240" w:lineRule="auto"/>
        <w:jc w:val="both"/>
      </w:pPr>
      <w:r>
        <w:t>A Közter. Ör. 18. §-a a következő (1a) bekezdéssel egészül ki:</w:t>
      </w:r>
    </w:p>
    <w:p w:rsidR="00CA3FE0" w:rsidRDefault="00474C79">
      <w:pPr>
        <w:pStyle w:val="Szvegtrzs"/>
        <w:spacing w:before="240" w:after="240" w:line="240" w:lineRule="auto"/>
        <w:jc w:val="both"/>
      </w:pPr>
      <w:r>
        <w:t xml:space="preserve">„(1a) </w:t>
      </w:r>
      <w:r>
        <w:rPr>
          <w:i/>
          <w:iCs/>
        </w:rPr>
        <w:t xml:space="preserve">Építési célú és kijelölt várakozóhelyet érintő közterület-használat esetében, amennyiben a munkavégzés időtartama a 10 napot meghaladja, úgy a g) pontban meghatározott forgalomtechnikai </w:t>
      </w:r>
      <w:r>
        <w:rPr>
          <w:i/>
          <w:iCs/>
        </w:rPr>
        <w:lastRenderedPageBreak/>
        <w:t>kezelői hozzájárulásnak tartalmaznia kell az ideiglenesen megszűnő kizárólagos lakossági várakozóhelyek visszapótlásának helyét is.</w:t>
      </w:r>
      <w:r>
        <w:t>”</w:t>
      </w:r>
    </w:p>
    <w:p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CA3FE0" w:rsidRDefault="00474C79">
      <w:pPr>
        <w:pStyle w:val="Szvegtrzs"/>
        <w:spacing w:after="0" w:line="240" w:lineRule="auto"/>
        <w:jc w:val="both"/>
      </w:pPr>
      <w:r>
        <w:t>A Közter. Ör. 29. §-a a következő (7) bekezdéssel egészül ki:</w:t>
      </w:r>
    </w:p>
    <w:p w:rsidR="00CA3FE0" w:rsidRDefault="00474C79">
      <w:pPr>
        <w:pStyle w:val="Szvegtrzs"/>
        <w:spacing w:before="240" w:after="240" w:line="240" w:lineRule="auto"/>
        <w:jc w:val="both"/>
      </w:pPr>
      <w:r>
        <w:t xml:space="preserve">„(7) </w:t>
      </w:r>
      <w:r>
        <w:rPr>
          <w:i/>
          <w:iCs/>
        </w:rPr>
        <w:t>A 9. § p) pontjában meghatározott jogellenes közterület-használat esetén az ott meghatározott eszköz tulajdonosa, vagy társasház esetében annak képviselője a jogellenesen elhelyezett, tárolt eszközei után a jogellenes használattal érintett napokra legfeljebb 10.000</w:t>
      </w:r>
      <w:r>
        <w:t>,-</w:t>
      </w:r>
      <w:r>
        <w:rPr>
          <w:i/>
          <w:iCs/>
        </w:rPr>
        <w:t xml:space="preserve"> Ft/eszköz/nap közigazgatási bírságot köteles megfizetni.</w:t>
      </w:r>
      <w:r>
        <w:t>”</w:t>
      </w:r>
    </w:p>
    <w:p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CA3FE0" w:rsidRDefault="00474C79">
      <w:pPr>
        <w:pStyle w:val="Szvegtrzs"/>
        <w:spacing w:after="0" w:line="240" w:lineRule="auto"/>
        <w:jc w:val="both"/>
      </w:pPr>
      <w:r>
        <w:t>A Közter. Ör. 32. §-a helyébe a következő rendelkezés lép:</w:t>
      </w:r>
    </w:p>
    <w:p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„32. §</w:t>
      </w:r>
    </w:p>
    <w:p w:rsidR="00CA3FE0" w:rsidRDefault="00474C79">
      <w:pPr>
        <w:pStyle w:val="Szvegtrzs"/>
        <w:spacing w:after="240" w:line="240" w:lineRule="auto"/>
        <w:jc w:val="both"/>
      </w:pPr>
      <w:r>
        <w:rPr>
          <w:i/>
          <w:iCs/>
        </w:rPr>
        <w:t>A világörökségről szóló 2011. évi LXXVII. törvény 1. mellékletében nem szereplő, de az Önkormányzat tulajdonában található közterületek turisztikailag kiemelt közterületnek minősülnek</w:t>
      </w:r>
      <w:r>
        <w:t>.”</w:t>
      </w:r>
    </w:p>
    <w:p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9F5166" w:rsidRDefault="009F5166">
      <w:pPr>
        <w:pStyle w:val="Szvegtrzs"/>
        <w:spacing w:after="0" w:line="240" w:lineRule="auto"/>
        <w:jc w:val="both"/>
      </w:pPr>
      <w:r>
        <w:t xml:space="preserve">(1) A Közter Ör. 33.§-a a következő (2a) bekezdéssel egészül ki: </w:t>
      </w:r>
    </w:p>
    <w:p w:rsidR="009F5166" w:rsidRDefault="009F5166">
      <w:pPr>
        <w:pStyle w:val="Szvegtrzs"/>
        <w:spacing w:after="0" w:line="240" w:lineRule="auto"/>
        <w:jc w:val="both"/>
      </w:pPr>
    </w:p>
    <w:p w:rsidR="009F5166" w:rsidRPr="009F5166" w:rsidRDefault="009F5166" w:rsidP="009F5166">
      <w:pPr>
        <w:suppressAutoHyphens w:val="0"/>
        <w:rPr>
          <w:rFonts w:eastAsia="Times New Roman" w:cs="Times New Roman"/>
          <w:i/>
          <w:kern w:val="0"/>
          <w:lang w:eastAsia="hu-HU" w:bidi="ar-SA"/>
        </w:rPr>
      </w:pPr>
      <w:r w:rsidRPr="009F5166">
        <w:rPr>
          <w:rFonts w:eastAsia="Times New Roman" w:cs="Times New Roman"/>
          <w:i/>
          <w:kern w:val="0"/>
          <w:lang w:eastAsia="hu-HU" w:bidi="ar-SA"/>
        </w:rPr>
        <w:t>„(2a) A közterület használója köteles a forgatással érintett területen a köztisztaságot folyamatosan biztosítani, és a használat megszűnését követően a közterület eredeti állapotát haladéktalanul helyreállítani.”</w:t>
      </w:r>
    </w:p>
    <w:p w:rsidR="009F5166" w:rsidRDefault="009F5166">
      <w:pPr>
        <w:pStyle w:val="Szvegtrzs"/>
        <w:spacing w:after="0" w:line="240" w:lineRule="auto"/>
        <w:jc w:val="both"/>
      </w:pPr>
    </w:p>
    <w:p w:rsidR="009F5166" w:rsidRDefault="009F5166">
      <w:pPr>
        <w:pStyle w:val="Szvegtrzs"/>
        <w:spacing w:after="0" w:line="240" w:lineRule="auto"/>
        <w:jc w:val="both"/>
      </w:pPr>
    </w:p>
    <w:p w:rsidR="00CA3FE0" w:rsidRDefault="009F5166">
      <w:pPr>
        <w:pStyle w:val="Szvegtrzs"/>
        <w:spacing w:after="0" w:line="240" w:lineRule="auto"/>
        <w:jc w:val="both"/>
      </w:pPr>
      <w:r>
        <w:t xml:space="preserve">(2) </w:t>
      </w:r>
      <w:r w:rsidR="00474C79">
        <w:t>A Közter. Ör. 33. §-a a következő (7)–(1</w:t>
      </w:r>
      <w:r>
        <w:t>1</w:t>
      </w:r>
      <w:r w:rsidR="00474C79">
        <w:t>) bekezdéssel egészül ki:</w:t>
      </w:r>
    </w:p>
    <w:p w:rsidR="009F5166" w:rsidRDefault="009F5166" w:rsidP="009F5166">
      <w:pPr>
        <w:suppressAutoHyphens w:val="0"/>
        <w:spacing w:before="120"/>
        <w:jc w:val="both"/>
        <w:rPr>
          <w:rFonts w:eastAsia="Times New Roman" w:cs="Times New Roman"/>
          <w:i/>
          <w:kern w:val="0"/>
          <w:lang w:eastAsia="hu-HU" w:bidi="ar-SA"/>
        </w:rPr>
      </w:pPr>
    </w:p>
    <w:p w:rsidR="009F5166" w:rsidRPr="009F5166" w:rsidRDefault="009F5166" w:rsidP="009F5166">
      <w:pPr>
        <w:suppressAutoHyphens w:val="0"/>
        <w:spacing w:before="120"/>
        <w:jc w:val="both"/>
        <w:rPr>
          <w:rFonts w:eastAsia="Times New Roman" w:cs="Times New Roman"/>
          <w:i/>
          <w:kern w:val="0"/>
          <w:lang w:eastAsia="hu-HU" w:bidi="ar-SA"/>
        </w:rPr>
      </w:pPr>
      <w:r w:rsidRPr="009F5166">
        <w:rPr>
          <w:rFonts w:eastAsia="Times New Roman" w:cs="Times New Roman"/>
          <w:i/>
          <w:kern w:val="0"/>
          <w:lang w:eastAsia="hu-HU" w:bidi="ar-SA"/>
        </w:rPr>
        <w:t>„(7) Az Önkormányzat a filmforgatási célú közterület-használatból származó éves bevételek és kifizetett támogatások alakulásáról – az érintett utcák szerinti bontásban – minden év március 31-ig nyilvános beszámolót tesz közzé honlapján.</w:t>
      </w:r>
    </w:p>
    <w:p w:rsidR="009F5166" w:rsidRPr="009F5166" w:rsidRDefault="009F5166" w:rsidP="009F5166">
      <w:pPr>
        <w:suppressAutoHyphens w:val="0"/>
        <w:spacing w:before="120"/>
        <w:jc w:val="both"/>
        <w:rPr>
          <w:rFonts w:eastAsia="Times New Roman" w:cs="Times New Roman"/>
          <w:i/>
          <w:kern w:val="0"/>
          <w:lang w:eastAsia="hu-HU" w:bidi="ar-SA"/>
        </w:rPr>
      </w:pPr>
      <w:r w:rsidRPr="009F5166">
        <w:rPr>
          <w:rFonts w:eastAsia="Times New Roman" w:cs="Times New Roman"/>
          <w:i/>
          <w:kern w:val="0"/>
          <w:lang w:eastAsia="hu-HU" w:bidi="ar-SA"/>
        </w:rPr>
        <w:t>(8) Az Önkormányzat tulajdonában található egyazon legkisebb utcaszakaszon, téren, parkban filmforgatási célú közterület-használathoz egy naptári éven belül legfeljebb összesen 15 napra adható tulajdonosi hozzájárulás.</w:t>
      </w:r>
    </w:p>
    <w:p w:rsidR="009F5166" w:rsidRPr="009F5166" w:rsidRDefault="009F5166" w:rsidP="009F5166">
      <w:pPr>
        <w:suppressAutoHyphens w:val="0"/>
        <w:spacing w:before="120"/>
        <w:jc w:val="both"/>
        <w:rPr>
          <w:rFonts w:eastAsia="Times New Roman" w:cs="Times New Roman"/>
          <w:i/>
          <w:kern w:val="0"/>
          <w:lang w:eastAsia="hu-HU" w:bidi="ar-SA"/>
        </w:rPr>
      </w:pPr>
      <w:r w:rsidRPr="009F5166">
        <w:rPr>
          <w:rFonts w:eastAsia="Times New Roman" w:cs="Times New Roman"/>
          <w:i/>
          <w:kern w:val="0"/>
          <w:lang w:eastAsia="hu-HU" w:bidi="ar-SA"/>
        </w:rPr>
        <w:t>(9) Indokolt esetben a Képviselő-testület Pénzügyi és Kerületfejlesztési Bizottsága felmentést adhat a (8) bekezdésben meghatározott korlátozás alól.</w:t>
      </w:r>
    </w:p>
    <w:p w:rsidR="009F5166" w:rsidRPr="009F5166" w:rsidRDefault="009F5166" w:rsidP="009F5166">
      <w:pPr>
        <w:suppressAutoHyphens w:val="0"/>
        <w:spacing w:before="120"/>
        <w:jc w:val="both"/>
        <w:rPr>
          <w:rFonts w:eastAsia="Times New Roman" w:cs="Times New Roman"/>
          <w:i/>
          <w:kern w:val="0"/>
          <w:lang w:eastAsia="hu-HU" w:bidi="ar-SA"/>
        </w:rPr>
      </w:pPr>
      <w:r w:rsidRPr="009F5166">
        <w:rPr>
          <w:rFonts w:eastAsia="Times New Roman" w:cs="Times New Roman"/>
          <w:i/>
          <w:kern w:val="0"/>
          <w:lang w:eastAsia="hu-HU" w:bidi="ar-SA"/>
        </w:rPr>
        <w:t>(10) Az önkormányzat, mint tulajdonos hozzájárulásának megadására kizárólag abban az esetben van lehetőség, ha a közterület használója a hatósági szerződésben vállalja, hogy a filmforgatással közvetlenül érintett, a filmforgatás céljára használatba adott közterülettel érintkező társasházban lakóhellyel rendelkezők részére és kérésére a közterület használatával érintett napokra, és a lakóhelyétől légvonalban számított legfeljebb 300 méteren belül parkolóhelyet biztosít, vagy a gépjármű ezen időszakra vonatkozó és igazolt parkolási költségét részére megtéríti.</w:t>
      </w:r>
    </w:p>
    <w:p w:rsidR="009F5166" w:rsidRPr="009F5166" w:rsidRDefault="009F5166" w:rsidP="009F5166">
      <w:pPr>
        <w:suppressAutoHyphens w:val="0"/>
        <w:spacing w:before="120"/>
        <w:jc w:val="both"/>
        <w:rPr>
          <w:rFonts w:eastAsia="Times New Roman" w:cs="Times New Roman"/>
          <w:i/>
          <w:kern w:val="0"/>
          <w:lang w:eastAsia="hu-HU" w:bidi="ar-SA"/>
        </w:rPr>
      </w:pPr>
      <w:r w:rsidRPr="009F5166">
        <w:rPr>
          <w:rFonts w:eastAsia="Times New Roman" w:cs="Times New Roman"/>
          <w:i/>
          <w:kern w:val="0"/>
          <w:lang w:eastAsia="hu-HU" w:bidi="ar-SA"/>
        </w:rPr>
        <w:t>(11) A közterület használója a (</w:t>
      </w:r>
      <w:r w:rsidR="00403575">
        <w:rPr>
          <w:rFonts w:eastAsia="Times New Roman" w:cs="Times New Roman"/>
          <w:i/>
          <w:kern w:val="0"/>
          <w:lang w:eastAsia="hu-HU" w:bidi="ar-SA"/>
        </w:rPr>
        <w:t>10</w:t>
      </w:r>
      <w:r w:rsidRPr="009F5166">
        <w:rPr>
          <w:rFonts w:eastAsia="Times New Roman" w:cs="Times New Roman"/>
          <w:i/>
          <w:kern w:val="0"/>
          <w:lang w:eastAsia="hu-HU" w:bidi="ar-SA"/>
        </w:rPr>
        <w:t>) bekezdésében meghatározott kötelezettségéről az érintetteket a (2) bekezdésben meghatározott időpontban és tájékoztatás keretében értesíteni köteles.”</w:t>
      </w:r>
    </w:p>
    <w:p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7. §</w:t>
      </w:r>
    </w:p>
    <w:p w:rsidR="00CA3FE0" w:rsidRDefault="00474C79">
      <w:pPr>
        <w:pStyle w:val="Szvegtrzs"/>
        <w:spacing w:after="0" w:line="240" w:lineRule="auto"/>
        <w:jc w:val="both"/>
      </w:pPr>
      <w:r>
        <w:t xml:space="preserve">A Közter. Ör. </w:t>
      </w:r>
    </w:p>
    <w:p w:rsidR="00CA3FE0" w:rsidRDefault="00474C7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33. § (2) bekezdésében az „5 nappal” szövegrész helyébe a „7 nappal” szöveg,</w:t>
      </w:r>
    </w:p>
    <w:p w:rsidR="00CA3FE0" w:rsidRDefault="00474C79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33. § (6) bekezdésében a „20 %-át” szövegrész helyébe a „30%-át” szöveg</w:t>
      </w:r>
    </w:p>
    <w:p w:rsidR="00CA3FE0" w:rsidRDefault="00474C79">
      <w:pPr>
        <w:pStyle w:val="Szvegtrzs"/>
        <w:spacing w:after="0" w:line="240" w:lineRule="auto"/>
        <w:jc w:val="both"/>
      </w:pPr>
      <w:r>
        <w:t>lép.</w:t>
      </w:r>
    </w:p>
    <w:p w:rsidR="00474C79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</w:p>
    <w:p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CA3FE0" w:rsidRDefault="00474C79">
      <w:pPr>
        <w:pStyle w:val="Szvegtrzs"/>
        <w:spacing w:after="0" w:line="240" w:lineRule="auto"/>
        <w:jc w:val="both"/>
      </w:pPr>
      <w:r>
        <w:t>(1) Ez a rendelet – a (2) bekezdésben foglalt kivétellel – a kihirdetését követő napon lép hatályba, és 2026. január 3-án hatályát veszti.</w:t>
      </w:r>
    </w:p>
    <w:p w:rsidR="00CA3FE0" w:rsidRDefault="00474C79" w:rsidP="00474C79">
      <w:pPr>
        <w:pStyle w:val="Szvegtrzs"/>
        <w:spacing w:before="240" w:after="0" w:line="240" w:lineRule="auto"/>
        <w:jc w:val="both"/>
      </w:pPr>
      <w:r>
        <w:t>(2) Az 5–7. § 2026. január 1-jén lép hatályba.</w:t>
      </w:r>
    </w:p>
    <w:p w:rsidR="00474C79" w:rsidRDefault="00474C79" w:rsidP="00474C79">
      <w:pPr>
        <w:pStyle w:val="Szvegtrzs"/>
        <w:spacing w:after="159" w:line="240" w:lineRule="auto"/>
        <w:ind w:left="159" w:right="159"/>
      </w:pPr>
    </w:p>
    <w:p w:rsidR="00474C79" w:rsidRDefault="00474C79" w:rsidP="00474C79">
      <w:pPr>
        <w:pStyle w:val="Szvegtrzs"/>
        <w:spacing w:after="159" w:line="240" w:lineRule="auto"/>
        <w:ind w:left="159" w:right="159"/>
      </w:pPr>
    </w:p>
    <w:p w:rsidR="00474C79" w:rsidRDefault="00474C79" w:rsidP="00474C79">
      <w:pPr>
        <w:pStyle w:val="Szvegtrzs"/>
        <w:spacing w:after="159" w:line="240" w:lineRule="auto"/>
        <w:ind w:left="159" w:right="159"/>
      </w:pPr>
    </w:p>
    <w:p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lang w:eastAsia="hu-HU"/>
        </w:rPr>
      </w:pPr>
      <w:r w:rsidRPr="00407593">
        <w:rPr>
          <w:rFonts w:eastAsia="Times New Roman" w:cs="Times New Roman"/>
          <w:b/>
          <w:bCs/>
          <w:lang w:val="x-none" w:eastAsia="hu-HU"/>
        </w:rPr>
        <w:tab/>
      </w:r>
      <w:r>
        <w:rPr>
          <w:rFonts w:eastAsia="Times New Roman" w:cs="Times New Roman"/>
          <w:b/>
          <w:bCs/>
          <w:lang w:eastAsia="hu-HU"/>
        </w:rPr>
        <w:t xml:space="preserve">Tóth János   </w:t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>
        <w:rPr>
          <w:rFonts w:eastAsia="Times New Roman" w:cs="Times New Roman"/>
          <w:b/>
          <w:bCs/>
          <w:lang w:eastAsia="hu-HU"/>
        </w:rPr>
        <w:t xml:space="preserve">                         </w:t>
      </w:r>
      <w:r w:rsidRPr="00407593">
        <w:rPr>
          <w:rFonts w:eastAsia="Times New Roman" w:cs="Times New Roman"/>
          <w:b/>
          <w:bCs/>
          <w:lang w:eastAsia="hu-HU"/>
        </w:rPr>
        <w:t>Niedermüller Péter</w:t>
      </w:r>
    </w:p>
    <w:p w:rsidR="00474C79" w:rsidRPr="00407593" w:rsidRDefault="00474C79" w:rsidP="00474C79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 w:cs="Times New Roman"/>
          <w:lang w:val="x-none" w:eastAsia="hu-HU"/>
        </w:rPr>
      </w:pPr>
      <w:r>
        <w:rPr>
          <w:rFonts w:eastAsia="Times New Roman" w:cs="Times New Roman"/>
          <w:lang w:eastAsia="hu-HU"/>
        </w:rPr>
        <w:t xml:space="preserve">    jegyző</w:t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>
        <w:rPr>
          <w:rFonts w:eastAsia="Times New Roman" w:cs="Times New Roman"/>
          <w:lang w:eastAsia="hu-HU"/>
        </w:rPr>
        <w:t xml:space="preserve">                  </w:t>
      </w:r>
      <w:r w:rsidRPr="00407593">
        <w:rPr>
          <w:rFonts w:eastAsia="Times New Roman" w:cs="Times New Roman"/>
          <w:lang w:eastAsia="hu-HU"/>
        </w:rPr>
        <w:t xml:space="preserve"> </w:t>
      </w:r>
      <w:r>
        <w:rPr>
          <w:rFonts w:eastAsia="Times New Roman" w:cs="Times New Roman"/>
          <w:lang w:eastAsia="hu-HU"/>
        </w:rPr>
        <w:t xml:space="preserve">                       </w:t>
      </w:r>
      <w:r w:rsidRPr="00407593">
        <w:rPr>
          <w:rFonts w:eastAsia="Times New Roman" w:cs="Times New Roman"/>
          <w:lang w:val="x-none" w:eastAsia="hu-HU"/>
        </w:rPr>
        <w:t xml:space="preserve">polgármester </w:t>
      </w:r>
    </w:p>
    <w:p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eastAsia="hu-HU"/>
        </w:rPr>
      </w:pPr>
    </w:p>
    <w:p w:rsidR="00474C79" w:rsidRDefault="00474C79" w:rsidP="00474C79">
      <w:pPr>
        <w:jc w:val="center"/>
        <w:rPr>
          <w:b/>
        </w:rPr>
      </w:pPr>
      <w:r w:rsidRPr="00B465EE">
        <w:rPr>
          <w:b/>
        </w:rPr>
        <w:t>Záradék</w:t>
      </w:r>
    </w:p>
    <w:p w:rsidR="00474C79" w:rsidRPr="00B465EE" w:rsidRDefault="00474C79" w:rsidP="00474C79">
      <w:pPr>
        <w:jc w:val="center"/>
        <w:rPr>
          <w:b/>
        </w:rPr>
      </w:pPr>
    </w:p>
    <w:p w:rsidR="00474C79" w:rsidRPr="00B465EE" w:rsidRDefault="00474C79" w:rsidP="00474C79">
      <w:pPr>
        <w:jc w:val="both"/>
      </w:pPr>
      <w:r w:rsidRPr="00B465EE">
        <w:t>A rendelet kihirdetése 202</w:t>
      </w:r>
      <w:r>
        <w:t>5</w:t>
      </w:r>
      <w:r w:rsidRPr="00B465EE">
        <w:t>. ………. napján a Szervezeti és Működési Szabályzat szerint a Polgármesteri Hivatal hirdetőtábláján megtörtént.</w:t>
      </w:r>
    </w:p>
    <w:p w:rsidR="00474C79" w:rsidRPr="00B465EE" w:rsidRDefault="00474C79" w:rsidP="00474C79">
      <w:pPr>
        <w:jc w:val="both"/>
      </w:pPr>
      <w:r w:rsidRPr="00B465EE">
        <w:t xml:space="preserve">A rendelet közzététel céljából megküldésre került a </w:t>
      </w:r>
      <w:hyperlink r:id="rId7" w:history="1">
        <w:r w:rsidRPr="00B465EE">
          <w:rPr>
            <w:color w:val="0563C1" w:themeColor="hyperlink"/>
            <w:u w:val="single"/>
          </w:rPr>
          <w:t>www.erzsebetvaros.hu</w:t>
        </w:r>
      </w:hyperlink>
      <w:r w:rsidRPr="00B465EE">
        <w:t xml:space="preserve"> honlap szerkesztője részére.</w:t>
      </w:r>
    </w:p>
    <w:p w:rsidR="00474C79" w:rsidRDefault="00474C79" w:rsidP="00474C79">
      <w:pPr>
        <w:jc w:val="both"/>
        <w:outlineLvl w:val="0"/>
      </w:pPr>
    </w:p>
    <w:p w:rsidR="00474C79" w:rsidRPr="00B465EE" w:rsidRDefault="00474C79" w:rsidP="00474C79">
      <w:pPr>
        <w:jc w:val="both"/>
        <w:outlineLvl w:val="0"/>
      </w:pPr>
    </w:p>
    <w:p w:rsidR="00474C79" w:rsidRDefault="00474C79" w:rsidP="00474C79">
      <w:pPr>
        <w:widowControl w:val="0"/>
        <w:autoSpaceDE w:val="0"/>
        <w:autoSpaceDN w:val="0"/>
        <w:adjustRightInd w:val="0"/>
        <w:ind w:left="5664" w:firstLine="708"/>
        <w:jc w:val="center"/>
        <w:rPr>
          <w:rFonts w:eastAsia="Times New Roman" w:cs="Times New Roman"/>
          <w:b/>
          <w:bCs/>
          <w:lang w:eastAsia="hu-HU"/>
        </w:rPr>
      </w:pPr>
      <w:r>
        <w:rPr>
          <w:rFonts w:eastAsia="Times New Roman" w:cs="Times New Roman"/>
          <w:b/>
          <w:bCs/>
          <w:lang w:eastAsia="hu-HU"/>
        </w:rPr>
        <w:t xml:space="preserve">Tóth János   </w:t>
      </w:r>
    </w:p>
    <w:p w:rsidR="00474C79" w:rsidRPr="00F66596" w:rsidRDefault="00474C79" w:rsidP="00474C79">
      <w:pPr>
        <w:widowControl w:val="0"/>
        <w:autoSpaceDE w:val="0"/>
        <w:autoSpaceDN w:val="0"/>
        <w:adjustRightInd w:val="0"/>
        <w:ind w:left="5664" w:firstLine="708"/>
        <w:jc w:val="center"/>
        <w:rPr>
          <w:rFonts w:eastAsia="Times New Roman" w:cs="Times New Roman"/>
          <w:lang w:eastAsia="hu-HU"/>
        </w:rPr>
      </w:pPr>
      <w:r w:rsidRPr="00AB3BCA">
        <w:rPr>
          <w:rFonts w:eastAsia="Times New Roman" w:cs="Times New Roman"/>
          <w:bCs/>
          <w:lang w:eastAsia="hu-HU"/>
        </w:rPr>
        <w:t>jegyző</w:t>
      </w:r>
      <w:r w:rsidRPr="00F66596" w:rsidDel="0065116D">
        <w:t xml:space="preserve"> </w:t>
      </w:r>
    </w:p>
    <w:p w:rsidR="00474C79" w:rsidRDefault="00474C79" w:rsidP="00474C79">
      <w:pPr>
        <w:pStyle w:val="Szvegtrzs"/>
        <w:spacing w:after="159" w:line="240" w:lineRule="auto"/>
        <w:ind w:left="159" w:right="159"/>
      </w:pPr>
    </w:p>
    <w:p w:rsidR="00474C79" w:rsidRDefault="00474C79">
      <w:pPr>
        <w:pStyle w:val="Szvegtrzs"/>
        <w:spacing w:after="159" w:line="240" w:lineRule="auto"/>
        <w:ind w:left="159" w:right="159"/>
        <w:jc w:val="center"/>
      </w:pPr>
    </w:p>
    <w:p w:rsidR="00CA3FE0" w:rsidRPr="00474C79" w:rsidRDefault="00474C79">
      <w:pPr>
        <w:pStyle w:val="Szvegtrzs"/>
        <w:spacing w:after="159" w:line="240" w:lineRule="auto"/>
        <w:ind w:left="159" w:right="159"/>
        <w:jc w:val="center"/>
        <w:rPr>
          <w:b/>
        </w:rPr>
      </w:pPr>
      <w:r w:rsidRPr="00474C79">
        <w:rPr>
          <w:b/>
        </w:rPr>
        <w:t xml:space="preserve">Általános indokolás </w:t>
      </w:r>
    </w:p>
    <w:p w:rsidR="00CA3FE0" w:rsidRDefault="00474C79">
      <w:pPr>
        <w:pStyle w:val="Szvegtrzs"/>
        <w:spacing w:line="240" w:lineRule="auto"/>
        <w:jc w:val="both"/>
      </w:pPr>
      <w:r>
        <w:t>A kerületben élők nyugalmát, parkolási lehetőségét sokszor jelentős mértékben, és gyakran egyértelműen negatívan befolyásolja a filmforgatásokkal járó felhajtás, illetve a közterület, elsősorban a várakozóhelyek használata. Ennek érdekében javasolt egyrészt ennek megfelelő keretek közé szorítása, másrészt az érintettek részére a lehető legmegfelelőbb kompenzáció biztosítása, amelynek érdekében szükséges a filmforgatási célú közterület-használatra vonatkozó részletszabályok módosítása, illetve bővítése. A módosítás kiterjed a közterületek tisztán tartásával kapcsolatos szabályok módosítására is, mely alapján a hulladékgyűjtő edények kihelyezésének időpontja megjelölésre kerül.</w:t>
      </w:r>
    </w:p>
    <w:p w:rsidR="00CA3FE0" w:rsidRDefault="00CA3FE0">
      <w:pPr>
        <w:pStyle w:val="Szvegtrzs"/>
        <w:spacing w:line="240" w:lineRule="auto"/>
        <w:jc w:val="center"/>
      </w:pPr>
    </w:p>
    <w:p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Részletes indokolás</w:t>
      </w:r>
    </w:p>
    <w:p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CA3FE0" w:rsidRDefault="00474C79">
      <w:pPr>
        <w:pStyle w:val="Szvegtrzs"/>
        <w:spacing w:line="240" w:lineRule="auto"/>
        <w:jc w:val="both"/>
      </w:pPr>
      <w:r>
        <w:t>A hulladékgyűjtő edények kihelyezésének időpontját határozza meg.</w:t>
      </w:r>
    </w:p>
    <w:p w:rsidR="00CA3FE0" w:rsidRDefault="00CA3FE0">
      <w:pPr>
        <w:pStyle w:val="Szvegtrzs"/>
        <w:spacing w:line="240" w:lineRule="auto"/>
        <w:jc w:val="both"/>
      </w:pPr>
    </w:p>
    <w:p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2.§</w:t>
      </w:r>
    </w:p>
    <w:p w:rsidR="00CA3FE0" w:rsidRDefault="00474C79">
      <w:pPr>
        <w:pStyle w:val="Szvegtrzs"/>
        <w:spacing w:line="240" w:lineRule="auto"/>
        <w:jc w:val="both"/>
      </w:pPr>
      <w:r>
        <w:t>A kulturális célokat szolgáló, kihangosítás nélküli idegenvezetői tevékenység díjmentességének megállapítása.</w:t>
      </w:r>
    </w:p>
    <w:p w:rsidR="00CA3FE0" w:rsidRDefault="00CA3FE0">
      <w:pPr>
        <w:pStyle w:val="Szvegtrzs"/>
        <w:spacing w:line="240" w:lineRule="auto"/>
        <w:jc w:val="both"/>
      </w:pPr>
    </w:p>
    <w:p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CA3FE0" w:rsidRDefault="00474C79">
      <w:pPr>
        <w:pStyle w:val="Szvegtrzs"/>
        <w:spacing w:line="240" w:lineRule="auto"/>
        <w:jc w:val="both"/>
      </w:pPr>
      <w:r>
        <w:t>Az egyes építési tevékenységek során a közterület használatával összefüggésben ideiglenesen megszűnő kizárólagos várakozóhelyek pótlására irányuló rendelkezés.</w:t>
      </w:r>
    </w:p>
    <w:p w:rsidR="00CA3FE0" w:rsidRDefault="00CA3FE0">
      <w:pPr>
        <w:pStyle w:val="Szvegtrzs"/>
        <w:spacing w:line="240" w:lineRule="auto"/>
        <w:jc w:val="both"/>
      </w:pPr>
    </w:p>
    <w:p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4.§</w:t>
      </w:r>
    </w:p>
    <w:p w:rsidR="00CA3FE0" w:rsidRDefault="00474C79">
      <w:pPr>
        <w:pStyle w:val="Szvegtrzs"/>
        <w:spacing w:line="240" w:lineRule="auto"/>
        <w:jc w:val="both"/>
      </w:pPr>
      <w:r>
        <w:t>A hulladékgyűjtő edények kihelyezésével kapcsolatos szabályok megsértése esetén alkalmazandó szankciót határozza meg.</w:t>
      </w:r>
    </w:p>
    <w:p w:rsidR="00CA3FE0" w:rsidRDefault="00CA3FE0">
      <w:pPr>
        <w:pStyle w:val="Szvegtrzs"/>
        <w:spacing w:line="240" w:lineRule="auto"/>
        <w:jc w:val="both"/>
      </w:pPr>
    </w:p>
    <w:p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CA3FE0" w:rsidRDefault="00474C79">
      <w:pPr>
        <w:pStyle w:val="Szvegtrzs"/>
        <w:spacing w:line="240" w:lineRule="auto"/>
        <w:jc w:val="both"/>
      </w:pPr>
      <w:r>
        <w:t>A turisztikailag kiemelt közterületek kiterjesztése a kerület teljes területére.</w:t>
      </w:r>
    </w:p>
    <w:p w:rsidR="00CA3FE0" w:rsidRDefault="00CA3FE0">
      <w:pPr>
        <w:pStyle w:val="Szvegtrzs"/>
        <w:spacing w:line="240" w:lineRule="auto"/>
        <w:jc w:val="both"/>
      </w:pPr>
    </w:p>
    <w:p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6-7. §</w:t>
      </w:r>
    </w:p>
    <w:p w:rsidR="00CA3FE0" w:rsidRDefault="00474C79">
      <w:pPr>
        <w:pStyle w:val="Szvegtrzs"/>
        <w:spacing w:line="240" w:lineRule="auto"/>
        <w:jc w:val="both"/>
      </w:pPr>
      <w:r>
        <w:t>Az Önkormányzat tulajdonában található közterületek filmforgatás céljára történő használatának egy naptári éven belül történő időbeli korlátozása, valamint az ilyen célú közterület-használathoz kapcsolódó kötelezettség bevezetése.</w:t>
      </w:r>
    </w:p>
    <w:p w:rsidR="00CA3FE0" w:rsidRDefault="00474C79">
      <w:pPr>
        <w:pStyle w:val="Szvegtrzs"/>
        <w:spacing w:line="240" w:lineRule="auto"/>
        <w:jc w:val="both"/>
      </w:pPr>
      <w:r>
        <w:t>A filmforgatási célú közterület-használattal érintett terület lakóinak és közös képviselőinek előzetes írásbeli tájékoztatására vonatkozó határnap módosítása.</w:t>
      </w:r>
    </w:p>
    <w:p w:rsidR="00CA3FE0" w:rsidRDefault="00474C79">
      <w:pPr>
        <w:pStyle w:val="Szvegtrzs"/>
        <w:spacing w:line="240" w:lineRule="auto"/>
        <w:jc w:val="both"/>
      </w:pPr>
      <w:r>
        <w:t>A filmforgatási célú közterület-használathoz kapcsolódó társasházi támogatás mértékének növelése.</w:t>
      </w:r>
    </w:p>
    <w:p w:rsidR="00474C79" w:rsidRDefault="00474C79">
      <w:pPr>
        <w:pStyle w:val="Szvegtrzs"/>
        <w:spacing w:line="240" w:lineRule="auto"/>
        <w:jc w:val="center"/>
        <w:rPr>
          <w:b/>
          <w:bCs/>
        </w:rPr>
      </w:pPr>
    </w:p>
    <w:p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CA3FE0" w:rsidRDefault="00474C79">
      <w:pPr>
        <w:pStyle w:val="Szvegtrzs"/>
        <w:spacing w:line="240" w:lineRule="auto"/>
        <w:jc w:val="both"/>
      </w:pPr>
      <w:r>
        <w:t>Hatályba léptető és hatályvesztő rendelkezések.</w:t>
      </w:r>
    </w:p>
    <w:sectPr w:rsidR="00CA3FE0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D46" w:rsidRDefault="00474C79">
      <w:r>
        <w:separator/>
      </w:r>
    </w:p>
  </w:endnote>
  <w:endnote w:type="continuationSeparator" w:id="0">
    <w:p w:rsidR="00ED5D46" w:rsidRDefault="0047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FE0" w:rsidRDefault="00474C7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0631D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D46" w:rsidRDefault="00474C79">
      <w:r>
        <w:separator/>
      </w:r>
    </w:p>
  </w:footnote>
  <w:footnote w:type="continuationSeparator" w:id="0">
    <w:p w:rsidR="00ED5D46" w:rsidRDefault="00474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4514"/>
    <w:multiLevelType w:val="multilevel"/>
    <w:tmpl w:val="CC0ED07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FE0"/>
    <w:rsid w:val="000631D8"/>
    <w:rsid w:val="00403575"/>
    <w:rsid w:val="00474C79"/>
    <w:rsid w:val="009F5166"/>
    <w:rsid w:val="00CA3FE0"/>
    <w:rsid w:val="00ED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E0B4BF-64B1-4093-BB32-DA8EA9B7C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5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rzsebetvar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984</Words>
  <Characters>6794</Characters>
  <Application>Microsoft Office Word</Application>
  <DocSecurity>4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Szalontainé Lázár Krisztina</dc:creator>
  <dc:description/>
  <cp:lastModifiedBy>Bodzsár Tímea</cp:lastModifiedBy>
  <cp:revision>2</cp:revision>
  <dcterms:created xsi:type="dcterms:W3CDTF">2025-11-11T07:41:00Z</dcterms:created>
  <dcterms:modified xsi:type="dcterms:W3CDTF">2025-11-11T07:41:00Z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